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6DF17" w14:textId="77777777" w:rsidR="0053336C" w:rsidRDefault="0053336C"/>
    <w:p w14:paraId="5D87AFD7" w14:textId="77777777" w:rsidR="0053336C" w:rsidRDefault="0053336C"/>
    <w:p w14:paraId="78287ECF" w14:textId="587E4CFD" w:rsidR="009633EE" w:rsidRDefault="0053336C">
      <w:r>
        <w:rPr>
          <w:noProof/>
        </w:rPr>
        <w:drawing>
          <wp:anchor distT="0" distB="0" distL="114300" distR="114300" simplePos="0" relativeHeight="251659264" behindDoc="0" locked="0" layoutInCell="1" allowOverlap="1" wp14:anchorId="56DEA3F0" wp14:editId="303BE9DC">
            <wp:simplePos x="0" y="0"/>
            <wp:positionH relativeFrom="page">
              <wp:posOffset>1080135</wp:posOffset>
            </wp:positionH>
            <wp:positionV relativeFrom="page">
              <wp:posOffset>1185545</wp:posOffset>
            </wp:positionV>
            <wp:extent cx="5400040" cy="5904865"/>
            <wp:effectExtent l="0" t="0" r="0" b="635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04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GOVT – ETF de títulos púbicos americanos (prefixados) </w:t>
      </w:r>
    </w:p>
    <w:p w14:paraId="31A14F6B" w14:textId="7C76E280" w:rsidR="0053336C" w:rsidRDefault="0053336C">
      <w:r>
        <w:t>TFLO – ETF de títulos públicos americanos (simula pós-fixados)</w:t>
      </w:r>
    </w:p>
    <w:sectPr w:rsidR="005333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36C"/>
    <w:rsid w:val="0053336C"/>
    <w:rsid w:val="0096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63D60"/>
  <w15:chartTrackingRefBased/>
  <w15:docId w15:val="{792D754D-61BA-4FFF-9CCC-D429A16D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moretta</dc:creator>
  <cp:keywords/>
  <dc:description/>
  <cp:lastModifiedBy>MARCELO moretta</cp:lastModifiedBy>
  <cp:revision>1</cp:revision>
  <dcterms:created xsi:type="dcterms:W3CDTF">2022-12-03T12:43:00Z</dcterms:created>
  <dcterms:modified xsi:type="dcterms:W3CDTF">2022-12-03T12:46:00Z</dcterms:modified>
</cp:coreProperties>
</file>